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90" w:rsidRPr="00855F90" w:rsidRDefault="00855F90" w:rsidP="00855F9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5F90">
        <w:rPr>
          <w:rFonts w:cstheme="minorHAnsi"/>
          <w:sz w:val="24"/>
          <w:szCs w:val="24"/>
        </w:rPr>
        <w:t>The evaluation is worth 6 marks out of 50 – so 12% of the final mark.</w:t>
      </w:r>
    </w:p>
    <w:p w:rsidR="00855F90" w:rsidRPr="00855F90" w:rsidRDefault="00855F90" w:rsidP="00855F9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55F90">
        <w:rPr>
          <w:rFonts w:cstheme="minorHAnsi"/>
          <w:sz w:val="24"/>
          <w:szCs w:val="24"/>
        </w:rPr>
        <w:t xml:space="preserve">Make sure that you spend </w:t>
      </w:r>
      <w:r w:rsidRPr="00855F90">
        <w:rPr>
          <w:rFonts w:cstheme="minorHAnsi"/>
          <w:b/>
          <w:bCs/>
          <w:sz w:val="24"/>
          <w:szCs w:val="24"/>
        </w:rPr>
        <w:t xml:space="preserve">at least 20 minutes </w:t>
      </w:r>
      <w:r w:rsidRPr="00855F90">
        <w:rPr>
          <w:rFonts w:cstheme="minorHAnsi"/>
          <w:sz w:val="24"/>
          <w:szCs w:val="24"/>
        </w:rPr>
        <w:t>writing the evaluation.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855F90">
        <w:rPr>
          <w:rFonts w:cstheme="minorHAnsi"/>
          <w:color w:val="000000"/>
          <w:sz w:val="24"/>
          <w:szCs w:val="24"/>
        </w:rPr>
        <w:t>Use this form to evaluate your microsite.</w:t>
      </w:r>
      <w:r w:rsidRPr="00855F90">
        <w:rPr>
          <w:rFonts w:cstheme="minorHAnsi"/>
          <w:color w:val="000000"/>
          <w:sz w:val="24"/>
          <w:szCs w:val="24"/>
        </w:rPr>
        <w:br/>
      </w:r>
    </w:p>
    <w:p w:rsidR="00855F90" w:rsidRDefault="00855F90" w:rsidP="00E463C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</w:rPr>
      </w:pPr>
      <w:r w:rsidRPr="00855F90">
        <w:rPr>
          <w:rFonts w:cstheme="minorHAnsi"/>
          <w:color w:val="000000"/>
          <w:sz w:val="24"/>
          <w:szCs w:val="24"/>
        </w:rPr>
        <w:t>In your evaluation you must:</w:t>
      </w:r>
      <w:bookmarkStart w:id="0" w:name="_GoBack"/>
      <w:bookmarkEnd w:id="0"/>
      <w:r>
        <w:rPr>
          <w:rFonts w:ascii="CenturyGothic" w:hAnsi="CenturyGothic" w:cs="CenturyGothic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55F90" w:rsidRPr="00855F90" w:rsidTr="00855F90">
        <w:tc>
          <w:tcPr>
            <w:tcW w:w="9242" w:type="dxa"/>
          </w:tcPr>
          <w:p w:rsidR="00323674" w:rsidRPr="00323674" w:rsidRDefault="00323674" w:rsidP="00323674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  <w:sz w:val="34"/>
                <w:szCs w:val="34"/>
              </w:rPr>
            </w:pPr>
            <w:r>
              <w:rPr>
                <w:rFonts w:ascii="CenturyGothic-Bold" w:hAnsi="CenturyGothic-Bold" w:cs="CenturyGothic-Bold"/>
                <w:b/>
                <w:bCs/>
                <w:color w:val="000000"/>
                <w:sz w:val="36"/>
                <w:szCs w:val="36"/>
              </w:rPr>
              <w:t xml:space="preserve">1. </w:t>
            </w:r>
            <w:r w:rsidRPr="00323674">
              <w:rPr>
                <w:rFonts w:ascii="CenturyGothic-Bold" w:hAnsi="CenturyGothic-Bold" w:cs="CenturyGothic-Bold"/>
                <w:b/>
                <w:bCs/>
                <w:color w:val="000000"/>
                <w:sz w:val="36"/>
                <w:szCs w:val="36"/>
              </w:rPr>
              <w:t>Explain your important design decisions</w:t>
            </w:r>
            <w:r w:rsidRPr="00323674">
              <w:rPr>
                <w:rFonts w:ascii="CenturyGothic" w:hAnsi="CenturyGothic" w:cs="CenturyGothic"/>
                <w:color w:val="000000"/>
                <w:sz w:val="34"/>
                <w:szCs w:val="34"/>
              </w:rPr>
              <w:t xml:space="preserve"> </w:t>
            </w: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</w:rPr>
            </w:pPr>
          </w:p>
        </w:tc>
      </w:tr>
      <w:tr w:rsidR="00323674" w:rsidRPr="00855F90" w:rsidTr="00855F90">
        <w:tc>
          <w:tcPr>
            <w:tcW w:w="9242" w:type="dxa"/>
          </w:tcPr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1.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Colour – 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Not just what colour you used but how it relates to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000000"/>
              </w:rPr>
              <w:t>Audience and Purpose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rPr>
          <w:trHeight w:val="255"/>
        </w:trPr>
        <w:tc>
          <w:tcPr>
            <w:tcW w:w="9242" w:type="dxa"/>
          </w:tcPr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2.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Font size – 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Features for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000000"/>
              </w:rPr>
              <w:t xml:space="preserve">Visually Impaired Users </w:t>
            </w:r>
            <w:r w:rsidRPr="00855F90">
              <w:rPr>
                <w:rFonts w:ascii="CenturyGothic" w:hAnsi="CenturyGothic" w:cs="CenturyGothic"/>
                <w:color w:val="000000"/>
              </w:rPr>
              <w:t>(VIU). Reasonable size</w:t>
            </w:r>
          </w:p>
        </w:tc>
      </w:tr>
      <w:tr w:rsidR="00855F90" w:rsidRPr="00855F90" w:rsidTr="00855F90">
        <w:trPr>
          <w:trHeight w:val="255"/>
        </w:trPr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Pr="00855F90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rPr>
          <w:trHeight w:val="255"/>
        </w:trPr>
        <w:tc>
          <w:tcPr>
            <w:tcW w:w="9242" w:type="dxa"/>
          </w:tcPr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3.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Type of font – </w:t>
            </w:r>
            <w:r w:rsidRPr="00855F90">
              <w:rPr>
                <w:rFonts w:ascii="CenturyGothic" w:hAnsi="CenturyGothic" w:cs="CenturyGothic"/>
                <w:color w:val="000000"/>
              </w:rPr>
              <w:t>Consistent, easy to read fonts for VIU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855F90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855F90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855F90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855F90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br/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4.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Headings – </w:t>
            </w:r>
            <w:r w:rsidRPr="00855F90">
              <w:rPr>
                <w:rFonts w:ascii="CenturyGothic" w:hAnsi="CenturyGothic" w:cs="CenturyGothic"/>
                <w:color w:val="000000"/>
              </w:rPr>
              <w:t>Break text up and are another feature for VIU in order for them to have easy access around the website. Every page needs a heading.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c>
          <w:tcPr>
            <w:tcW w:w="9242" w:type="dxa"/>
          </w:tcPr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5.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Added ALT text – 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for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000000"/>
              </w:rPr>
              <w:t xml:space="preserve">visually impaired users. </w:t>
            </w:r>
            <w:r w:rsidRPr="00855F90">
              <w:rPr>
                <w:rFonts w:ascii="CenturyGothic" w:hAnsi="CenturyGothic" w:cs="CenturyGothic"/>
                <w:color w:val="000000"/>
              </w:rPr>
              <w:t>This would be read out to VIU in order for them to understand what images show.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c>
          <w:tcPr>
            <w:tcW w:w="9242" w:type="dxa"/>
          </w:tcPr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6.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Short sentences/blocks of text – </w:t>
            </w:r>
            <w:r w:rsidRPr="00855F90">
              <w:rPr>
                <w:rFonts w:ascii="CenturyGothic" w:hAnsi="CenturyGothic" w:cs="CenturyGothic"/>
                <w:color w:val="000000"/>
              </w:rPr>
              <w:t>makes reading content easier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c>
          <w:tcPr>
            <w:tcW w:w="9242" w:type="dxa"/>
          </w:tcPr>
          <w:p w:rsidR="00855F90" w:rsidRPr="00323674" w:rsidRDefault="00323674" w:rsidP="00947B22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36"/>
                <w:szCs w:val="36"/>
              </w:rPr>
            </w:pPr>
            <w:r w:rsidRPr="00323674">
              <w:rPr>
                <w:rFonts w:ascii="CenturyGothic-Bold" w:hAnsi="CenturyGothic-Bold" w:cs="CenturyGothic-Bold"/>
                <w:b/>
                <w:bCs/>
                <w:color w:val="000000"/>
                <w:sz w:val="36"/>
                <w:szCs w:val="36"/>
              </w:rPr>
              <w:lastRenderedPageBreak/>
              <w:t xml:space="preserve">2. </w:t>
            </w:r>
            <w:r w:rsidR="00855F90" w:rsidRPr="00323674">
              <w:rPr>
                <w:rFonts w:ascii="CenturyGothic-Bold" w:hAnsi="CenturyGothic-Bold" w:cs="CenturyGothic-Bold"/>
                <w:b/>
                <w:bCs/>
                <w:color w:val="000000"/>
                <w:sz w:val="36"/>
                <w:szCs w:val="36"/>
              </w:rPr>
              <w:t>Justify your choices in relation to the client brief.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Go back to the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client brief </w:t>
            </w:r>
            <w:r w:rsidRPr="00855F90">
              <w:rPr>
                <w:rFonts w:ascii="CenturyGothic" w:hAnsi="CenturyGothic" w:cs="CenturyGothic"/>
                <w:color w:val="000000"/>
              </w:rPr>
              <w:t>and identify key points to include here.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Pr="00855F90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 xml:space="preserve">JUSTIFY CHOICES THROUGHOUT – 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e.g. not just stating the use of a particular font or heading but stating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000000"/>
              </w:rPr>
              <w:t xml:space="preserve">how 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effective the outcome is with reference to the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000000"/>
              </w:rPr>
              <w:t xml:space="preserve">theme 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of the microsite, the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000000"/>
              </w:rPr>
              <w:t xml:space="preserve">audience 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and the </w:t>
            </w:r>
            <w:r w:rsidRPr="00855F90">
              <w:rPr>
                <w:rFonts w:ascii="CenturyGothic-Bold" w:hAnsi="CenturyGothic-Bold" w:cs="CenturyGothic-Bold"/>
                <w:b/>
                <w:bCs/>
                <w:color w:val="000000"/>
              </w:rPr>
              <w:t xml:space="preserve">purpose </w:t>
            </w:r>
            <w:r w:rsidRPr="00855F90">
              <w:rPr>
                <w:rFonts w:ascii="CenturyGothic" w:hAnsi="CenturyGothic" w:cs="CenturyGothic"/>
                <w:color w:val="000000"/>
              </w:rPr>
              <w:t>of the microsite.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323674" w:rsidRPr="00855F90" w:rsidRDefault="00323674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c>
          <w:tcPr>
            <w:tcW w:w="9242" w:type="dxa"/>
          </w:tcPr>
          <w:p w:rsidR="00855F90" w:rsidRPr="00855F90" w:rsidRDefault="00323674" w:rsidP="00947B22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/>
                <w:sz w:val="24"/>
                <w:szCs w:val="24"/>
              </w:rPr>
            </w:pPr>
            <w:r w:rsidRPr="00323674">
              <w:rPr>
                <w:rFonts w:ascii="CenturyGothic-Bold" w:hAnsi="CenturyGothic-Bold" w:cs="CenturyGothic-Bold"/>
                <w:b/>
                <w:bCs/>
                <w:color w:val="000000"/>
                <w:sz w:val="36"/>
                <w:szCs w:val="36"/>
              </w:rPr>
              <w:t xml:space="preserve">3. </w:t>
            </w:r>
            <w:r w:rsidR="00855F90" w:rsidRPr="00323674">
              <w:rPr>
                <w:rFonts w:ascii="CenturyGothic-Bold" w:hAnsi="CenturyGothic-Bold" w:cs="CenturyGothic-Bold"/>
                <w:b/>
                <w:bCs/>
                <w:color w:val="000000"/>
                <w:sz w:val="36"/>
                <w:szCs w:val="36"/>
              </w:rPr>
              <w:t>Suggest further improvements.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Pr="00855F90" w:rsidRDefault="00855F90" w:rsidP="00855F90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-Bold" w:hAnsi="CenturyGothic-Bold" w:cs="CenturyGothic-Bold"/>
                <w:b/>
                <w:bCs/>
                <w:color w:val="FF0000"/>
              </w:rPr>
              <w:t>Relate these to the theme, audience and purpose</w:t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. </w:t>
            </w: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 xml:space="preserve">What will grab the attention of the audience? </w:t>
            </w:r>
            <w:r>
              <w:rPr>
                <w:rFonts w:ascii="CenturyGothic" w:hAnsi="CenturyGothic" w:cs="CenturyGothic"/>
                <w:color w:val="000000"/>
              </w:rPr>
              <w:br/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What will help keep their attention and persuade them to do whatever the site is aimed towards? </w:t>
            </w: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  <w:r w:rsidRPr="00855F90">
              <w:rPr>
                <w:rFonts w:ascii="CenturyGothic" w:hAnsi="CenturyGothic" w:cs="CenturyGothic"/>
                <w:color w:val="000000"/>
              </w:rPr>
              <w:t>e.g. adding video or photo galleries, making text more readable, other text to include</w:t>
            </w:r>
            <w:r>
              <w:rPr>
                <w:rFonts w:ascii="CenturyGothic" w:hAnsi="CenturyGothic" w:cs="CenturyGothic"/>
                <w:color w:val="000000"/>
              </w:rPr>
              <w:br/>
            </w:r>
            <w:r w:rsidRPr="00855F90">
              <w:rPr>
                <w:rFonts w:ascii="CenturyGothic" w:hAnsi="CenturyGothic" w:cs="CenturyGothic"/>
                <w:color w:val="000000"/>
              </w:rPr>
              <w:t xml:space="preserve">(e.g. quotes from previous users) linking to social media – twitter </w:t>
            </w:r>
            <w:proofErr w:type="spellStart"/>
            <w:r w:rsidRPr="00855F90">
              <w:rPr>
                <w:rFonts w:ascii="CenturyGothic" w:hAnsi="CenturyGothic" w:cs="CenturyGothic"/>
                <w:color w:val="000000"/>
              </w:rPr>
              <w:t>hashtag</w:t>
            </w:r>
            <w:proofErr w:type="spellEnd"/>
            <w:r w:rsidRPr="00855F90">
              <w:rPr>
                <w:rFonts w:ascii="CenturyGothic" w:hAnsi="CenturyGothic" w:cs="CenturyGothic"/>
                <w:color w:val="000000"/>
              </w:rPr>
              <w:t xml:space="preserve">/newsfeed, </w:t>
            </w:r>
            <w:proofErr w:type="spellStart"/>
            <w:r w:rsidRPr="00855F90">
              <w:rPr>
                <w:rFonts w:ascii="CenturyGothic" w:hAnsi="CenturyGothic" w:cs="CenturyGothic"/>
                <w:color w:val="000000"/>
              </w:rPr>
              <w:t>facebook</w:t>
            </w:r>
            <w:proofErr w:type="spellEnd"/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  <w:tr w:rsidR="00855F90" w:rsidRPr="00855F90" w:rsidTr="00855F90">
        <w:tc>
          <w:tcPr>
            <w:tcW w:w="9242" w:type="dxa"/>
          </w:tcPr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  <w:p w:rsidR="00855F90" w:rsidRPr="00855F90" w:rsidRDefault="00855F90" w:rsidP="00947B22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0"/>
              </w:rPr>
            </w:pPr>
          </w:p>
        </w:tc>
      </w:tr>
    </w:tbl>
    <w:p w:rsidR="00947B22" w:rsidRDefault="00947B22" w:rsidP="00855F90"/>
    <w:sectPr w:rsidR="00947B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3C6" w:rsidRDefault="00E463C6" w:rsidP="00855F90">
      <w:pPr>
        <w:spacing w:after="0" w:line="240" w:lineRule="auto"/>
      </w:pPr>
      <w:r>
        <w:separator/>
      </w:r>
    </w:p>
  </w:endnote>
  <w:endnote w:type="continuationSeparator" w:id="0">
    <w:p w:rsidR="00E463C6" w:rsidRDefault="00E463C6" w:rsidP="0085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3C6" w:rsidRDefault="00E463C6" w:rsidP="00855F90">
      <w:pPr>
        <w:spacing w:after="0" w:line="240" w:lineRule="auto"/>
      </w:pPr>
      <w:r>
        <w:separator/>
      </w:r>
    </w:p>
  </w:footnote>
  <w:footnote w:type="continuationSeparator" w:id="0">
    <w:p w:rsidR="00E463C6" w:rsidRDefault="00E463C6" w:rsidP="00855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36AF2C80D284E2FAE302EB409812C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63C6" w:rsidRDefault="00E463C6" w:rsidP="00855F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Evaluation</w:t>
        </w:r>
      </w:p>
    </w:sdtContent>
  </w:sdt>
  <w:p w:rsidR="00E463C6" w:rsidRPr="00855F90" w:rsidRDefault="00E463C6" w:rsidP="00855F90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30BC"/>
    <w:multiLevelType w:val="hybridMultilevel"/>
    <w:tmpl w:val="F426FDEA"/>
    <w:lvl w:ilvl="0" w:tplc="32321572">
      <w:start w:val="1"/>
      <w:numFmt w:val="decimal"/>
      <w:lvlText w:val="%1."/>
      <w:lvlJc w:val="left"/>
      <w:pPr>
        <w:ind w:left="720" w:hanging="360"/>
      </w:pPr>
      <w:rPr>
        <w:rFonts w:ascii="CenturyGothic-Bold" w:hAnsi="CenturyGothic-Bold" w:cs="CenturyGothic-Bold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F69B2"/>
    <w:multiLevelType w:val="hybridMultilevel"/>
    <w:tmpl w:val="BECE7A22"/>
    <w:lvl w:ilvl="0" w:tplc="BABAF112">
      <w:start w:val="1"/>
      <w:numFmt w:val="decimal"/>
      <w:lvlText w:val="%1."/>
      <w:lvlJc w:val="left"/>
      <w:pPr>
        <w:ind w:left="720" w:hanging="360"/>
      </w:pPr>
      <w:rPr>
        <w:rFonts w:ascii="CenturyGothic-Bold" w:hAnsi="CenturyGothic-Bold" w:cs="CenturyGothic-Bold"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0"/>
    <w:rsid w:val="00323674"/>
    <w:rsid w:val="00855F90"/>
    <w:rsid w:val="00947B22"/>
    <w:rsid w:val="00E463C6"/>
    <w:rsid w:val="00EB2735"/>
    <w:rsid w:val="00EE225C"/>
    <w:rsid w:val="00FA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90"/>
  </w:style>
  <w:style w:type="paragraph" w:styleId="Footer">
    <w:name w:val="footer"/>
    <w:basedOn w:val="Normal"/>
    <w:link w:val="FooterChar"/>
    <w:uiPriority w:val="99"/>
    <w:unhideWhenUsed/>
    <w:rsid w:val="0085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90"/>
  </w:style>
  <w:style w:type="paragraph" w:styleId="BalloonText">
    <w:name w:val="Balloon Text"/>
    <w:basedOn w:val="Normal"/>
    <w:link w:val="BalloonTextChar"/>
    <w:uiPriority w:val="99"/>
    <w:semiHidden/>
    <w:unhideWhenUsed/>
    <w:rsid w:val="008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90"/>
  </w:style>
  <w:style w:type="paragraph" w:styleId="Footer">
    <w:name w:val="footer"/>
    <w:basedOn w:val="Normal"/>
    <w:link w:val="FooterChar"/>
    <w:uiPriority w:val="99"/>
    <w:unhideWhenUsed/>
    <w:rsid w:val="0085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90"/>
  </w:style>
  <w:style w:type="paragraph" w:styleId="BalloonText">
    <w:name w:val="Balloon Text"/>
    <w:basedOn w:val="Normal"/>
    <w:link w:val="BalloonTextChar"/>
    <w:uiPriority w:val="99"/>
    <w:semiHidden/>
    <w:unhideWhenUsed/>
    <w:rsid w:val="008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3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6AF2C80D284E2FAE302EB40981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4288-5A6D-43A7-93AA-865FBAF7FFA6}"/>
      </w:docPartPr>
      <w:docPartBody>
        <w:p w:rsidR="004A3054" w:rsidRDefault="004A3054" w:rsidP="004A3054">
          <w:pPr>
            <w:pStyle w:val="036AF2C80D284E2FAE302EB409812C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54"/>
    <w:rsid w:val="004A3054"/>
    <w:rsid w:val="00B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6AF2C80D284E2FAE302EB409812C69">
    <w:name w:val="036AF2C80D284E2FAE302EB409812C69"/>
    <w:rsid w:val="004A30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6AF2C80D284E2FAE302EB409812C69">
    <w:name w:val="036AF2C80D284E2FAE302EB409812C69"/>
    <w:rsid w:val="004A3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58EC-A1B2-476C-A49F-193313CB8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creator>IT</dc:creator>
  <cp:lastModifiedBy>IT</cp:lastModifiedBy>
  <cp:revision>4</cp:revision>
  <cp:lastPrinted>2015-12-03T13:07:00Z</cp:lastPrinted>
  <dcterms:created xsi:type="dcterms:W3CDTF">2015-12-02T09:55:00Z</dcterms:created>
  <dcterms:modified xsi:type="dcterms:W3CDTF">2015-12-03T13:55:00Z</dcterms:modified>
</cp:coreProperties>
</file>